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160A">
      <w:pPr>
        <w:widowControl/>
        <w:numPr>
          <w:ilvl w:val="0"/>
          <w:numId w:val="0"/>
        </w:numPr>
        <w:shd w:val="clear" w:color="auto" w:fill="FFFFFF"/>
        <w:spacing w:after="0"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719BFEC">
      <w:pPr>
        <w:widowControl/>
        <w:numPr>
          <w:ilvl w:val="0"/>
          <w:numId w:val="0"/>
        </w:numPr>
        <w:shd w:val="clear" w:color="auto" w:fill="FFFFFF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5A441C7">
      <w:pPr>
        <w:widowControl/>
        <w:numPr>
          <w:ilvl w:val="0"/>
          <w:numId w:val="0"/>
        </w:numPr>
        <w:shd w:val="clear" w:color="auto" w:fill="FFFFFF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柳州市总工会爱心物品智能存储柜采购</w:t>
      </w:r>
    </w:p>
    <w:p w14:paraId="5782940D">
      <w:pPr>
        <w:widowControl/>
        <w:numPr>
          <w:ilvl w:val="0"/>
          <w:numId w:val="0"/>
        </w:numPr>
        <w:shd w:val="clear" w:color="auto" w:fill="FFFFFF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内容及技术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</w:t>
      </w:r>
    </w:p>
    <w:bookmarkEnd w:id="0"/>
    <w:p w14:paraId="436C1C73">
      <w:pPr>
        <w:widowControl/>
        <w:numPr>
          <w:ilvl w:val="0"/>
          <w:numId w:val="0"/>
        </w:numPr>
        <w:shd w:val="clear" w:color="auto" w:fill="FFFFFF"/>
        <w:spacing w:after="0" w:line="560" w:lineRule="exact"/>
        <w:ind w:firstLine="960" w:firstLineChars="300"/>
        <w:jc w:val="left"/>
        <w:rPr>
          <w:rStyle w:val="5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</w:p>
    <w:p w14:paraId="0ACA1A5A">
      <w:pPr>
        <w:widowControl/>
        <w:numPr>
          <w:ilvl w:val="0"/>
          <w:numId w:val="0"/>
        </w:numPr>
        <w:shd w:val="clear" w:color="auto" w:fill="FFFFFF"/>
        <w:spacing w:after="0" w:line="560" w:lineRule="exact"/>
        <w:ind w:firstLine="960" w:firstLineChars="3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一、智能柜体及系统核心要求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5FFCE0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（一）基本组成与整体规格：</w:t>
      </w:r>
      <w:r>
        <w:rPr>
          <w:rFonts w:hint="eastAsia" w:ascii="仿宋" w:hAnsi="仿宋" w:eastAsia="仿宋" w:cs="仿宋"/>
          <w:sz w:val="32"/>
          <w:szCs w:val="32"/>
        </w:rPr>
        <w:t>联网智能储物柜由嵌入式计算机控制，具备完整物品储物管理功能。核心组成包括输入设备、输出设备（10寸触控显示屏）、嵌入式计算机处理中心、联网组网模块、管理软件及电源系统。柜体规格为高1920mm×宽1940mm×深400mm，需配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雨棚</w:t>
      </w:r>
      <w:r>
        <w:rPr>
          <w:rFonts w:hint="eastAsia" w:ascii="仿宋" w:hAnsi="仿宋" w:eastAsia="仿宋" w:cs="仿宋"/>
          <w:sz w:val="32"/>
          <w:szCs w:val="32"/>
        </w:rPr>
        <w:t>、防水结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构及防水照明灯，确保户外或潮湿环境下正常使用。 </w:t>
      </w:r>
    </w:p>
    <w:p w14:paraId="5C81A2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（二）材质标准：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柜体主体结构应采用厚度不低于1.0mm的优质冷轧钢板，结构坚固。表面处理应包含酸洗、磷化、喷塑等工艺，涂层均匀、附着力强。正面门体采用高透钢化玻璃，厚度不低于 5mm，透光率≥92%，可清晰观察柜内物品:具备良好的耐冲击与防刮擦性能。门框选用与柜体同材质的冷轧钢板，厚度不低于1.0mm，与玻璃紧密结合，确保结构稳定可靠。箱门背面增加纵向加强筋，提高箱门的防撞击能力，能有效防止和降低使用者因疏忽碰伤、磕伤。外观颜色应提供多种标准色供选，并支持定制。 </w:t>
      </w:r>
    </w:p>
    <w:p w14:paraId="33662C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（三）喷塑工艺：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 xml:space="preserve">采用环保型粉末静电喷塑工艺，涂层固化均匀，环保无害，无异味。 </w:t>
      </w:r>
    </w:p>
    <w:p w14:paraId="672F0C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Style w:val="5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Style w:val="5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 xml:space="preserve">（四）核心功能与元器件要求： </w:t>
      </w:r>
    </w:p>
    <w:p w14:paraId="3A5AD0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Style w:val="5"/>
          <w:rFonts w:hint="eastAsia" w:ascii="仿宋" w:hAnsi="仿宋" w:eastAsia="仿宋" w:cs="仿宋"/>
          <w:sz w:val="32"/>
          <w:szCs w:val="32"/>
        </w:rPr>
        <w:t>电控锁：</w:t>
      </w:r>
      <w:r>
        <w:rPr>
          <w:rFonts w:hint="eastAsia" w:ascii="仿宋" w:hAnsi="仿宋" w:eastAsia="仿宋" w:cs="仿宋"/>
          <w:sz w:val="32"/>
          <w:szCs w:val="32"/>
        </w:rPr>
        <w:t xml:space="preserve">电控锁采用 360 度具有防撬、带防软片插入装置，支持授权开锁及远程开启。锁体机械寿命应不低于30万次，工作稳定可靠。断电应自动上锁，通电触发开锁时间应≤1秒。需适应-20℃至+55℃的工作环境温度。 </w:t>
      </w:r>
    </w:p>
    <w:p w14:paraId="09A6DC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Style w:val="5"/>
          <w:rFonts w:hint="eastAsia" w:ascii="仿宋" w:hAnsi="仿宋" w:eastAsia="仿宋" w:cs="仿宋"/>
          <w:sz w:val="32"/>
          <w:szCs w:val="32"/>
        </w:rPr>
        <w:t>显示设备：</w:t>
      </w:r>
      <w:r>
        <w:rPr>
          <w:rFonts w:hint="eastAsia" w:ascii="仿宋" w:hAnsi="仿宋" w:eastAsia="仿宋" w:cs="仿宋"/>
          <w:sz w:val="32"/>
          <w:szCs w:val="32"/>
        </w:rPr>
        <w:t xml:space="preserve">配备10寸及以上触控显示屏，显示清晰，触控灵敏。 </w:t>
      </w:r>
    </w:p>
    <w:p w14:paraId="5C018E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Style w:val="5"/>
          <w:rFonts w:hint="eastAsia" w:ascii="仿宋" w:hAnsi="仿宋" w:eastAsia="仿宋" w:cs="仿宋"/>
          <w:sz w:val="32"/>
          <w:szCs w:val="32"/>
        </w:rPr>
        <w:t>控制模块：</w:t>
      </w:r>
      <w:r>
        <w:rPr>
          <w:rFonts w:hint="eastAsia" w:ascii="仿宋" w:hAnsi="仿宋" w:eastAsia="仿宋" w:cs="仿宋"/>
          <w:sz w:val="32"/>
          <w:szCs w:val="32"/>
        </w:rPr>
        <w:t xml:space="preserve">主控芯片应采用国际上著名大公司的工业级产品，有 STC 公司、INTEL 公司、日立公司、德州公司等，确保系统稳定。锁控板性能应满足多格口并发控制需求。电源模块需提供稳定可靠的电力输出。 </w:t>
      </w:r>
    </w:p>
    <w:p w14:paraId="37599C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Style w:val="5"/>
          <w:rFonts w:hint="eastAsia" w:ascii="仿宋" w:hAnsi="仿宋" w:eastAsia="仿宋" w:cs="仿宋"/>
          <w:sz w:val="32"/>
          <w:szCs w:val="32"/>
        </w:rPr>
        <w:t>输入设备：</w:t>
      </w:r>
      <w:r>
        <w:rPr>
          <w:rFonts w:hint="eastAsia" w:ascii="仿宋" w:hAnsi="仿宋" w:eastAsia="仿宋" w:cs="仿宋"/>
          <w:sz w:val="32"/>
          <w:szCs w:val="32"/>
        </w:rPr>
        <w:t xml:space="preserve">嵌入式二维码扫码枪，识读性能良好，能适应一定范围的环境光变化，识别角度满足常规使用需求。 </w:t>
      </w:r>
    </w:p>
    <w:p w14:paraId="39211C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Style w:val="5"/>
          <w:rFonts w:hint="eastAsia" w:ascii="仿宋" w:hAnsi="仿宋" w:eastAsia="仿宋" w:cs="仿宋"/>
          <w:sz w:val="32"/>
          <w:szCs w:val="32"/>
        </w:rPr>
        <w:t>电源系统：</w:t>
      </w:r>
      <w:r>
        <w:rPr>
          <w:rFonts w:hint="eastAsia" w:ascii="仿宋" w:hAnsi="仿宋" w:eastAsia="仿宋" w:cs="仿宋"/>
          <w:sz w:val="32"/>
          <w:szCs w:val="32"/>
        </w:rPr>
        <w:t>输入电压应兼容AC110V—AC240V 50HZ，输出稳定的直流电压。</w:t>
      </w:r>
    </w:p>
    <w:p w14:paraId="23A883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Style w:val="5"/>
          <w:rFonts w:hint="eastAsia" w:ascii="仿宋" w:hAnsi="仿宋" w:eastAsia="仿宋" w:cs="仿宋"/>
          <w:sz w:val="32"/>
          <w:szCs w:val="32"/>
        </w:rPr>
        <w:t>质量标准：</w:t>
      </w:r>
      <w:r>
        <w:rPr>
          <w:rFonts w:hint="eastAsia" w:ascii="仿宋" w:hAnsi="仿宋" w:eastAsia="仿宋" w:cs="仿宋"/>
          <w:sz w:val="32"/>
          <w:szCs w:val="32"/>
        </w:rPr>
        <w:t xml:space="preserve">所有产品及关键元器件需符合国家相关质量标准，并提供产品合格证明及必要的检测报告。 </w:t>
      </w:r>
    </w:p>
    <w:p w14:paraId="3C40783F">
      <w:pPr>
        <w:widowControl/>
        <w:numPr>
          <w:ilvl w:val="0"/>
          <w:numId w:val="0"/>
        </w:numPr>
        <w:shd w:val="clear" w:color="auto" w:fill="FFFFFF"/>
        <w:spacing w:after="0" w:line="560" w:lineRule="exact"/>
        <w:ind w:firstLine="960" w:firstLineChars="300"/>
        <w:jc w:val="left"/>
        <w:rPr>
          <w:rStyle w:val="5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二、运输服务要求</w:t>
      </w:r>
    </w:p>
    <w:p w14:paraId="3E02F8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供应商需负责将智能柜安全运抵招标方指定地点，包括装卸及途中防护，确保货物无损坏。并承担全部运输、装卸及保险费用。</w:t>
      </w:r>
    </w:p>
    <w:p w14:paraId="22C0ED7A">
      <w:pPr>
        <w:widowControl/>
        <w:numPr>
          <w:ilvl w:val="0"/>
          <w:numId w:val="0"/>
        </w:numPr>
        <w:shd w:val="clear" w:color="auto" w:fill="FFFFFF"/>
        <w:spacing w:after="0" w:line="560" w:lineRule="exact"/>
        <w:ind w:firstLine="960" w:firstLineChars="300"/>
        <w:jc w:val="left"/>
        <w:rPr>
          <w:rStyle w:val="5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 xml:space="preserve">三、安装调试要求 </w:t>
      </w:r>
    </w:p>
    <w:p w14:paraId="4714C1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 xml:space="preserve">供应商需派遣专业人员至现场进行安装。包括柜体定位固定、水平调整、电源接入、网络连接、雨篷装配等，确保安装牢固、符合防水要求、运行稳定。 </w:t>
      </w:r>
    </w:p>
    <w:p w14:paraId="3F4EDF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 xml:space="preserve">安装调试所需主要材料（如电缆、网线、空开等）需符合国家标准，相关费用包含在总报价内。 </w:t>
      </w:r>
    </w:p>
    <w:p w14:paraId="17920D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完成智能柜与网络管理平台的对接调试，确保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入口</w:t>
      </w:r>
      <w:r>
        <w:rPr>
          <w:rFonts w:hint="eastAsia" w:ascii="仿宋" w:hAnsi="仿宋" w:eastAsia="仿宋" w:cs="仿宋"/>
          <w:sz w:val="32"/>
          <w:szCs w:val="32"/>
        </w:rPr>
        <w:t xml:space="preserve">控制、状态监控、记录查询、数据统计等功能正常运行。 </w:t>
      </w:r>
    </w:p>
    <w:p w14:paraId="53DB3A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 xml:space="preserve">安装调试完毕后，需对招标方指定人员进行现场培训，确保其能独立进行基本操作与管理。 </w:t>
      </w:r>
    </w:p>
    <w:p w14:paraId="70BF2B24">
      <w:pPr>
        <w:widowControl/>
        <w:numPr>
          <w:ilvl w:val="0"/>
          <w:numId w:val="0"/>
        </w:numPr>
        <w:shd w:val="clear" w:color="auto" w:fill="FFFFFF"/>
        <w:spacing w:after="0" w:line="560" w:lineRule="exact"/>
        <w:ind w:firstLine="960" w:firstLineChars="300"/>
        <w:jc w:val="left"/>
        <w:rPr>
          <w:rStyle w:val="5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 xml:space="preserve">四、管理软件平台要求 </w:t>
      </w:r>
    </w:p>
    <w:p w14:paraId="6825C5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（一）平台功能：</w:t>
      </w:r>
      <w:r>
        <w:rPr>
          <w:rFonts w:hint="eastAsia" w:ascii="仿宋" w:hAnsi="仿宋" w:eastAsia="仿宋" w:cs="仿宋"/>
          <w:sz w:val="32"/>
          <w:szCs w:val="32"/>
        </w:rPr>
        <w:t>需提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供电脑</w:t>
      </w:r>
      <w:r>
        <w:rPr>
          <w:rFonts w:hint="eastAsia" w:ascii="仿宋" w:hAnsi="仿宋" w:eastAsia="仿宋" w:cs="仿宋"/>
          <w:sz w:val="32"/>
          <w:szCs w:val="32"/>
        </w:rPr>
        <w:t>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二维码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人脸等</w:t>
      </w:r>
      <w:r>
        <w:rPr>
          <w:rFonts w:hint="eastAsia" w:ascii="仿宋" w:hAnsi="仿宋" w:eastAsia="仿宋" w:cs="仿宋"/>
          <w:sz w:val="32"/>
          <w:szCs w:val="32"/>
        </w:rPr>
        <w:t>管理界面。平台应具备用户管理、格口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动态</w:t>
      </w:r>
      <w:r>
        <w:rPr>
          <w:rFonts w:hint="eastAsia" w:ascii="仿宋" w:hAnsi="仿宋" w:eastAsia="仿宋" w:cs="仿宋"/>
          <w:sz w:val="32"/>
          <w:szCs w:val="32"/>
        </w:rPr>
        <w:t>分配、远程开关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控制</w:t>
      </w:r>
      <w:r>
        <w:rPr>
          <w:rFonts w:hint="eastAsia" w:ascii="仿宋" w:hAnsi="仿宋" w:eastAsia="仿宋" w:cs="仿宋"/>
          <w:sz w:val="32"/>
          <w:szCs w:val="32"/>
        </w:rPr>
        <w:t>、操作记录查询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与导出</w:t>
      </w:r>
      <w:r>
        <w:rPr>
          <w:rFonts w:hint="eastAsia" w:ascii="仿宋" w:hAnsi="仿宋" w:eastAsia="仿宋" w:cs="仿宋"/>
          <w:sz w:val="32"/>
          <w:szCs w:val="32"/>
        </w:rPr>
        <w:t>、数据统计分析、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 xml:space="preserve">异常报警等核心功能。 </w:t>
      </w:r>
    </w:p>
    <w:p w14:paraId="5D1235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（二）数据对接：</w:t>
      </w:r>
      <w:r>
        <w:rPr>
          <w:rFonts w:hint="eastAsia" w:ascii="仿宋" w:hAnsi="仿宋" w:eastAsia="仿宋" w:cs="仿宋"/>
          <w:sz w:val="32"/>
          <w:szCs w:val="32"/>
        </w:rPr>
        <w:t>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须具备</w:t>
      </w:r>
      <w:r>
        <w:rPr>
          <w:rFonts w:hint="eastAsia" w:ascii="仿宋" w:hAnsi="仿宋" w:eastAsia="仿宋" w:cs="仿宋"/>
          <w:sz w:val="32"/>
          <w:szCs w:val="32"/>
        </w:rPr>
        <w:t>与全国总工会爱心互献系统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爱</w:t>
      </w:r>
      <w:r>
        <w:rPr>
          <w:rFonts w:hint="eastAsia" w:ascii="仿宋" w:hAnsi="仿宋" w:eastAsia="仿宋" w:cs="仿宋"/>
          <w:sz w:val="32"/>
          <w:szCs w:val="32"/>
        </w:rPr>
        <w:t>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和柳州市总工会小程序</w:t>
      </w:r>
      <w:r>
        <w:rPr>
          <w:rFonts w:hint="eastAsia" w:ascii="仿宋" w:hAnsi="仿宋" w:eastAsia="仿宋" w:cs="仿宋"/>
          <w:sz w:val="32"/>
          <w:szCs w:val="32"/>
        </w:rPr>
        <w:t xml:space="preserve">进行数据接口对接的能力。 </w:t>
      </w:r>
    </w:p>
    <w:p w14:paraId="4C6BF0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（三）联网方式：</w:t>
      </w:r>
      <w:r>
        <w:rPr>
          <w:rFonts w:hint="eastAsia" w:ascii="仿宋" w:hAnsi="仿宋" w:eastAsia="仿宋" w:cs="仿宋"/>
          <w:sz w:val="32"/>
          <w:szCs w:val="32"/>
        </w:rPr>
        <w:t>智能柜需支持通过WIFI或有线网络接入互联网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或局域网</w:t>
      </w:r>
      <w:r>
        <w:rPr>
          <w:rFonts w:hint="eastAsia" w:ascii="仿宋" w:hAnsi="仿宋" w:eastAsia="仿宋" w:cs="仿宋"/>
          <w:sz w:val="32"/>
          <w:szCs w:val="32"/>
        </w:rPr>
        <w:t xml:space="preserve">，确保与管理平台数据实时同步。 </w:t>
      </w:r>
    </w:p>
    <w:p w14:paraId="1FF00B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（四）运维支持：</w:t>
      </w:r>
      <w:r>
        <w:rPr>
          <w:rFonts w:hint="eastAsia" w:ascii="仿宋" w:hAnsi="仿宋" w:eastAsia="仿宋" w:cs="仿宋"/>
          <w:sz w:val="32"/>
          <w:szCs w:val="32"/>
        </w:rPr>
        <w:t>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合同服务期内</w:t>
      </w:r>
      <w:r>
        <w:rPr>
          <w:rFonts w:hint="eastAsia" w:ascii="仿宋" w:hAnsi="仿宋" w:eastAsia="仿宋" w:cs="仿宋"/>
          <w:sz w:val="32"/>
          <w:szCs w:val="32"/>
        </w:rPr>
        <w:t xml:space="preserve">需提供平台日常运维服务，保障平台稳定运行。出现故障时，需在规定时间内响应并处理。 </w:t>
      </w:r>
    </w:p>
    <w:p w14:paraId="4760BC35">
      <w:pPr>
        <w:widowControl/>
        <w:numPr>
          <w:ilvl w:val="0"/>
          <w:numId w:val="0"/>
        </w:numPr>
        <w:shd w:val="clear" w:color="auto" w:fill="FFFFFF"/>
        <w:spacing w:after="0" w:line="560" w:lineRule="exact"/>
        <w:ind w:firstLine="960" w:firstLineChars="300"/>
        <w:jc w:val="left"/>
        <w:rPr>
          <w:rStyle w:val="5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 xml:space="preserve">五、售后服务要求 </w:t>
      </w:r>
    </w:p>
    <w:p w14:paraId="052973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（一）质保期：</w:t>
      </w:r>
      <w:r>
        <w:rPr>
          <w:rFonts w:hint="eastAsia" w:ascii="仿宋" w:hAnsi="仿宋" w:eastAsia="仿宋" w:cs="仿宋"/>
          <w:sz w:val="32"/>
          <w:szCs w:val="32"/>
        </w:rPr>
        <w:t>柜体硬件质保期自验收合格之日起不低于1年。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管理软件</w:t>
      </w:r>
      <w:r>
        <w:rPr>
          <w:rFonts w:hint="eastAsia" w:ascii="仿宋" w:hAnsi="仿宋" w:eastAsia="仿宋" w:cs="仿宋"/>
          <w:sz w:val="32"/>
          <w:szCs w:val="32"/>
        </w:rPr>
        <w:t>平台功能及服务质保期不低于5年。质保期内提供免费维修及部件更换。</w:t>
      </w:r>
    </w:p>
    <w:p w14:paraId="044E9C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 xml:space="preserve"> （二）响应时效：</w:t>
      </w:r>
      <w:r>
        <w:rPr>
          <w:rFonts w:hint="eastAsia" w:ascii="仿宋" w:hAnsi="仿宋" w:eastAsia="仿宋" w:cs="仿宋"/>
          <w:sz w:val="32"/>
          <w:szCs w:val="32"/>
        </w:rPr>
        <w:t xml:space="preserve">质保期内出现故障，供应商需在接到通知后1小时内响应，并尽可能在4小时内提出解决方案或完成修复。鼓励本地供应商提供更快捷的现场服务。 </w:t>
      </w:r>
    </w:p>
    <w:p w14:paraId="016371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（三）</w:t>
      </w:r>
      <w:r>
        <w:rPr>
          <w:rStyle w:val="5"/>
          <w:rFonts w:hint="eastAsia" w:ascii="楷体" w:hAnsi="楷体" w:eastAsia="楷体" w:cs="楷体"/>
          <w:b w:val="0"/>
          <w:bCs/>
          <w:sz w:val="32"/>
          <w:szCs w:val="32"/>
        </w:rPr>
        <w:t>技术支持：</w:t>
      </w:r>
      <w:r>
        <w:rPr>
          <w:rFonts w:hint="eastAsia" w:ascii="仿宋" w:hAnsi="仿宋" w:eastAsia="仿宋" w:cs="仿宋"/>
          <w:sz w:val="32"/>
          <w:szCs w:val="32"/>
        </w:rPr>
        <w:t xml:space="preserve">质保期内提供免费技术咨询，并建议提供定期巡检服务。 </w:t>
      </w:r>
    </w:p>
    <w:p w14:paraId="0C100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F186C5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C4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28047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28047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B2A82"/>
    <w:rsid w:val="347B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2025-12-16T02:32:00Z</dcterms:created>
  <dc:creator>村里蘑菇</dc:creator>
  <cp:lastModifiedBy>村里蘑菇</cp:lastModifiedBy>
  <dcterms:modified xsi:type="dcterms:W3CDTF">2025-12-16T02:33:20Z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169CDFE73CB84E538C1339A0429A4E1C_11</vt:lpwstr>
  </property>
  <property fmtid="{D5CDD505-2E9C-101B-9397-08002B2CF9AE}" pid="4" name="KSOTemplateDocerSaveRecord">
    <vt:lpwstr>eyJoZGlkIjoiMDcyYzJjZWJiNmQxMjZhZjkwYjY3NjZmMmIxMTA0MjQiLCJ1c2VySWQiOiI0NTU0NDczNjUifQ==</vt:lpwstr>
  </property>
</Properties>
</file>